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Default="00720D3A" w:rsidP="006F03C5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6757A937" w:rsidR="00720D3A" w:rsidRPr="00F573B7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</w:t>
      </w:r>
      <w:r w:rsidR="00F573B7">
        <w:rPr>
          <w:lang w:val="pl-PL"/>
        </w:rPr>
        <w:t>………. / 2019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17334EF7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30093C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60372134" w:rsidR="0030093C" w:rsidRDefault="00720D3A" w:rsidP="00F573B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>pn</w:t>
      </w:r>
      <w:r w:rsidRPr="00F573B7">
        <w:t xml:space="preserve">. </w:t>
      </w:r>
      <w:r w:rsidR="00F573B7" w:rsidRPr="00F573B7">
        <w:rPr>
          <w:bCs/>
          <w:snapToGrid w:val="0"/>
        </w:rPr>
        <w:t>„</w:t>
      </w:r>
      <w:r w:rsidR="00F573B7" w:rsidRPr="00F573B7">
        <w:t>Remont Placu Defiladowego przy Pomniku Braterstwa Broni na Kwaterze Wojennej Cmentarza Centralnego w Szczecinie – etap I</w:t>
      </w:r>
      <w:r w:rsidR="00F573B7" w:rsidRPr="00F573B7">
        <w:rPr>
          <w:color w:val="000000"/>
        </w:rPr>
        <w:t>”</w:t>
      </w:r>
      <w:r w:rsidR="00F573B7">
        <w:t>.</w:t>
      </w:r>
    </w:p>
    <w:p w14:paraId="2C127AD3" w14:textId="3A5D9607" w:rsidR="00F573B7" w:rsidRDefault="00720D3A" w:rsidP="00F573B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</w:t>
      </w:r>
      <w:r w:rsidR="00F573B7" w:rsidRPr="00231DAB">
        <w:t xml:space="preserve">w załącznikach nr 5 i 6 do </w:t>
      </w:r>
      <w:r w:rsidR="00F573B7" w:rsidRPr="001C2FAB">
        <w:t>S</w:t>
      </w:r>
      <w:r w:rsidR="00F573B7">
        <w:t xml:space="preserve">pecyfikacji </w:t>
      </w:r>
      <w:r w:rsidR="00F573B7" w:rsidRPr="001C2FAB">
        <w:t>I</w:t>
      </w:r>
      <w:r w:rsidR="00F573B7">
        <w:t xml:space="preserve">stotnych </w:t>
      </w:r>
      <w:r w:rsidR="00F573B7" w:rsidRPr="001C2FAB">
        <w:t>W</w:t>
      </w:r>
      <w:r w:rsidR="00F573B7">
        <w:t xml:space="preserve">arunków </w:t>
      </w:r>
      <w:r w:rsidR="00F573B7" w:rsidRPr="001C2FAB">
        <w:t>Z</w:t>
      </w:r>
      <w:r w:rsidR="00F573B7">
        <w:t xml:space="preserve">amówienia (dalej: SIWZ) i doprecyzowanego na planszy szczegółowej określającej zakres etapu I,  </w:t>
      </w:r>
      <w:r w:rsidR="00F573B7" w:rsidRPr="00231DAB">
        <w:t>który obejmuje</w:t>
      </w:r>
      <w:r w:rsidR="00F573B7">
        <w:t xml:space="preserve"> </w:t>
      </w:r>
      <w:r w:rsidR="00F573B7" w:rsidRPr="00231DAB">
        <w:t>m. in</w:t>
      </w:r>
      <w:r w:rsidR="00F573B7" w:rsidRPr="00841191">
        <w:t>.:</w:t>
      </w:r>
    </w:p>
    <w:p w14:paraId="5BFEBFC6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1)  remont fragmentu chodnika biegnącego wzdłuż alei Okólnej przylegającego do Placu</w:t>
      </w:r>
      <w:r>
        <w:br/>
        <w:t xml:space="preserve">      Defiladowego pomiędzy alejkami żwirowymi,</w:t>
      </w:r>
    </w:p>
    <w:p w14:paraId="571007F0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2)   renowację „schodów I” z piaskowca (pierwszy bieg prowadzący do Placu Defilad) wraz</w:t>
      </w:r>
      <w:r>
        <w:br/>
        <w:t xml:space="preserve">      z budową obrzeży schodów z bloków granitowych,</w:t>
      </w:r>
    </w:p>
    <w:p w14:paraId="1D0D6971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3)   remont Placu Defilad poprzez odtworzenie nawierzchni z płyt granitowych i kostki</w:t>
      </w:r>
      <w:r>
        <w:br/>
        <w:t xml:space="preserve">        granitowej oraz odtworzenie murka okalającego Plac Defilad z bloków kamiennych </w:t>
      </w:r>
      <w:r>
        <w:br/>
        <w:t xml:space="preserve">        (mur granitowy),</w:t>
      </w:r>
    </w:p>
    <w:p w14:paraId="2692D311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4)    mycie i impregnacja istniejących „schodów II” biegnących z Placu Defilad do placu, </w:t>
      </w:r>
      <w:r>
        <w:br/>
        <w:t xml:space="preserve">        na którym zlokalizowany jest pomnik wraz z budową obrzeża schodów z bloków</w:t>
      </w:r>
      <w:r>
        <w:br/>
        <w:t xml:space="preserve">        granitowych (mur granitowy),</w:t>
      </w:r>
    </w:p>
    <w:p w14:paraId="69B803CC" w14:textId="77777777" w:rsidR="00F573B7" w:rsidRPr="00D61DB8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 w:rsidRPr="00D61DB8">
        <w:t xml:space="preserve">     5)    demontaż zniczy i montaż w ich miejsce bloków granitowych 80x80x80 cm,</w:t>
      </w:r>
    </w:p>
    <w:p w14:paraId="53769408" w14:textId="77777777" w:rsidR="00F573B7" w:rsidRPr="00B3644F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 w:rsidRPr="00B3644F">
        <w:t xml:space="preserve">     6)    montaż donic kwiatowych,</w:t>
      </w:r>
    </w:p>
    <w:p w14:paraId="0719D877" w14:textId="48CC95E7" w:rsidR="00F573B7" w:rsidRPr="00B3644F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 w:rsidRPr="00B3644F">
        <w:t xml:space="preserve">     7)    mycie wodą Pomnika Braterstwa Broni</w:t>
      </w:r>
      <w:r w:rsidR="00933042">
        <w:t xml:space="preserve"> - </w:t>
      </w:r>
      <w:r w:rsidR="00933042">
        <w:rPr>
          <w:sz w:val="22"/>
          <w:szCs w:val="22"/>
        </w:rPr>
        <w:t>lokalizacja wg proj. budowlano-wykonawczego.</w:t>
      </w:r>
      <w:bookmarkStart w:id="0" w:name="_GoBack"/>
      <w:bookmarkEnd w:id="0"/>
    </w:p>
    <w:p w14:paraId="059213BE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lastRenderedPageBreak/>
        <w:t xml:space="preserve">     </w:t>
      </w:r>
      <w:r w:rsidRPr="00197AF2">
        <w:t>UWAGA: z zakresu etapu I wyłączon</w:t>
      </w:r>
      <w:r>
        <w:t>o:</w:t>
      </w:r>
    </w:p>
    <w:p w14:paraId="500C1094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remont „schodów II”,</w:t>
      </w:r>
    </w:p>
    <w:p w14:paraId="79E4CC36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plac wokół pomnika,</w:t>
      </w:r>
    </w:p>
    <w:p w14:paraId="597B3AA3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oświetlenie Pomnika Braterstwa Broni,</w:t>
      </w:r>
    </w:p>
    <w:p w14:paraId="67856557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teren za pomnikiem (schody III, aleja na osi pomnika),</w:t>
      </w:r>
    </w:p>
    <w:p w14:paraId="038DAA8D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ścieżki północną i południową biegnące równolegle do krawędzi placu po obu jego</w:t>
      </w:r>
      <w:r>
        <w:br/>
        <w:t xml:space="preserve">         stronach,</w:t>
      </w:r>
    </w:p>
    <w:p w14:paraId="6CD4A4EF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studnie betonowe,</w:t>
      </w:r>
    </w:p>
    <w:p w14:paraId="34C84A21" w14:textId="77777777" w:rsidR="00F573B7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zieleń,</w:t>
      </w:r>
    </w:p>
    <w:p w14:paraId="6B62053C" w14:textId="565C8B53" w:rsidR="002E35BA" w:rsidRPr="00433DAC" w:rsidRDefault="00F573B7" w:rsidP="00F573B7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- małą architekturę, z wyjątkiem dwóch donic.</w:t>
      </w:r>
    </w:p>
    <w:p w14:paraId="48237B7C" w14:textId="69C51F6E" w:rsidR="00720D3A" w:rsidRDefault="00720D3A" w:rsidP="00F573B7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221A57DF" w14:textId="77777777" w:rsidR="00F573B7" w:rsidRPr="008D139C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8D139C">
        <w:t>zapewnienia nadzoru technicznego,</w:t>
      </w:r>
    </w:p>
    <w:p w14:paraId="67A9C10E" w14:textId="77777777" w:rsidR="00F573B7" w:rsidRPr="00665025" w:rsidRDefault="00F573B7" w:rsidP="00F573B7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76601504" w14:textId="77777777" w:rsidR="00F573B7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5F133FF9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008A27AD" w14:textId="77777777" w:rsidR="00F573B7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4F20C0C2" w14:textId="77777777" w:rsidR="00F573B7" w:rsidRPr="00BB2EB9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B7298">
        <w:t>oznakowania terenu budowy zgodnie z obowiązującymi przepisami</w:t>
      </w:r>
      <w:r>
        <w:t xml:space="preserve">, wykonania </w:t>
      </w:r>
      <w:r>
        <w:br/>
        <w:t>i umieszczenia tablicy informacyjnej w widocznym miejscu,</w:t>
      </w:r>
    </w:p>
    <w:p w14:paraId="368FB310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41D530EC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organizacji zaplecza socjalnego,</w:t>
      </w:r>
    </w:p>
    <w:p w14:paraId="2AC2ABD9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09475CB5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11BC3A10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7D0C3507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585B36BE" w14:textId="77777777" w:rsidR="00F573B7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3E4FF1C3" w14:textId="0BFFEE7E" w:rsidR="00F573B7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746D1357" w14:textId="77777777" w:rsidR="00F573B7" w:rsidRPr="00BB2EB9" w:rsidRDefault="00F573B7" w:rsidP="00F573B7">
      <w:pPr>
        <w:tabs>
          <w:tab w:val="left" w:pos="0"/>
          <w:tab w:val="left" w:pos="360"/>
        </w:tabs>
        <w:spacing w:line="276" w:lineRule="auto"/>
        <w:ind w:left="720"/>
        <w:jc w:val="both"/>
      </w:pPr>
    </w:p>
    <w:p w14:paraId="1BFA9E68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lastRenderedPageBreak/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789BCA14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0BA45A5A" w14:textId="77777777" w:rsidR="00F573B7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3B2AF68D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7A41607A" w14:textId="77777777" w:rsidR="00F573B7" w:rsidRDefault="00F573B7" w:rsidP="00F573B7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391F1FAF" w14:textId="77777777" w:rsidR="00F573B7" w:rsidRPr="00665025" w:rsidRDefault="00F573B7" w:rsidP="00F573B7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 xml:space="preserve">prowadzenia dokumentacji konserwatorskiej powykonawczej przebiegu wskazanych </w:t>
      </w:r>
      <w:r>
        <w:rPr>
          <w:szCs w:val="24"/>
        </w:rPr>
        <w:br/>
        <w:t>w decyzji na pozwolenie wykonywania robót budowlanych – decyzja nr 44/2018 wydana przez ZWKZ,</w:t>
      </w:r>
    </w:p>
    <w:p w14:paraId="7A0F3DAF" w14:textId="77777777" w:rsidR="00F573B7" w:rsidRPr="00665025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35BE5CDC" w14:textId="77777777" w:rsidR="00F573B7" w:rsidRPr="00BB2EB9" w:rsidRDefault="00F573B7" w:rsidP="00F573B7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BB2EB9">
        <w:t xml:space="preserve">uzyskania niezbędnych opinii, decyzji, pozwoleń, itp. </w:t>
      </w:r>
    </w:p>
    <w:p w14:paraId="74AD0544" w14:textId="4E8A5601" w:rsidR="00720D3A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lastRenderedPageBreak/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A32602">
      <w:pPr>
        <w:spacing w:line="276" w:lineRule="auto"/>
        <w:rPr>
          <w:b/>
        </w:rPr>
      </w:pPr>
    </w:p>
    <w:p w14:paraId="08D37770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70B1C128" w14:textId="1747B755" w:rsidR="00F573B7" w:rsidRPr="008700F4" w:rsidRDefault="00720D3A" w:rsidP="00F573B7">
      <w:pPr>
        <w:tabs>
          <w:tab w:val="left" w:pos="284"/>
        </w:tabs>
        <w:jc w:val="both"/>
      </w:pPr>
      <w:r w:rsidRPr="00891BA0">
        <w:t xml:space="preserve">Wykonawca zrealizuje przedmiot umowy w terminie: </w:t>
      </w:r>
      <w:bookmarkStart w:id="1" w:name="_Hlk520195092"/>
      <w:r w:rsidR="00F573B7" w:rsidRPr="008700F4">
        <w:rPr>
          <w:b/>
        </w:rPr>
        <w:t xml:space="preserve">nie dłużej niż do dnia 30 sierpnia </w:t>
      </w:r>
      <w:r w:rsidR="00F573B7">
        <w:rPr>
          <w:b/>
        </w:rPr>
        <w:br/>
      </w:r>
      <w:r w:rsidR="00F573B7" w:rsidRPr="008700F4">
        <w:rPr>
          <w:b/>
        </w:rPr>
        <w:t>2019 r.</w:t>
      </w:r>
    </w:p>
    <w:bookmarkEnd w:id="1"/>
    <w:p w14:paraId="588B4954" w14:textId="77777777" w:rsidR="006251C9" w:rsidRPr="0097011F" w:rsidRDefault="006251C9" w:rsidP="0097011F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891BA0" w:rsidRDefault="00720D3A" w:rsidP="00F573B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60DDFBBB" w:rsidR="00A10A77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313515">
        <w:t xml:space="preserve">) </w:t>
      </w:r>
      <w:r w:rsidRPr="00891BA0">
        <w:t xml:space="preserve">i faktury końcowej wraz z kopią odpowiednio protokołu częściowego odbioru stanu i zaawansowania prac i protokołu odbioru końcowego robót, w terminie </w:t>
      </w:r>
      <w:r w:rsidR="00313515">
        <w:br/>
      </w:r>
      <w:r w:rsidRPr="00891BA0">
        <w:t>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2527F78A" w14:textId="3F0F215B" w:rsidR="002276E4" w:rsidRPr="00891BA0" w:rsidRDefault="005B0141" w:rsidP="002276E4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lastRenderedPageBreak/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 w:rsidRPr="00E24482">
        <w:rPr>
          <w:color w:val="000000"/>
        </w:rPr>
        <w:t>.</w:t>
      </w:r>
    </w:p>
    <w:p w14:paraId="4538DF36" w14:textId="40CADB2F" w:rsidR="002276E4" w:rsidRPr="00313515" w:rsidRDefault="005B0141" w:rsidP="00313515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  <w:r w:rsidR="00AC76E7">
        <w:t xml:space="preserve"> </w:t>
      </w:r>
    </w:p>
    <w:p w14:paraId="21C0F1FD" w14:textId="6A316C77" w:rsidR="002276E4" w:rsidRPr="00891BA0" w:rsidRDefault="00313515" w:rsidP="002276E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 VAT:  </w:t>
      </w:r>
    </w:p>
    <w:p w14:paraId="2E25B7A8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2038D46E" w:rsidR="00720D3A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79CF08A0" w:rsidR="00720D3A" w:rsidRPr="00891BA0" w:rsidRDefault="00313515" w:rsidP="00A32602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A32602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A3260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2D4C8067" w14:textId="0AB25BD0" w:rsidR="002E35BA" w:rsidRDefault="00720D3A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lastRenderedPageBreak/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7778EF89" w14:textId="77777777" w:rsidR="006251C9" w:rsidRPr="002276E4" w:rsidRDefault="006251C9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lastRenderedPageBreak/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3131B5CC" w14:textId="551D4374" w:rsidR="00564647" w:rsidRPr="00891BA0" w:rsidRDefault="00720D3A" w:rsidP="00C42DA5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A32602">
      <w:pPr>
        <w:spacing w:line="276" w:lineRule="auto"/>
      </w:pPr>
    </w:p>
    <w:p w14:paraId="27584DC7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§ 6</w:t>
      </w:r>
    </w:p>
    <w:p w14:paraId="01AC8A63" w14:textId="77777777" w:rsidR="00720D3A" w:rsidRPr="00FC6455" w:rsidRDefault="00720D3A" w:rsidP="00A32602">
      <w:pPr>
        <w:spacing w:line="276" w:lineRule="auto"/>
        <w:jc w:val="center"/>
        <w:rPr>
          <w:b/>
        </w:rPr>
      </w:pPr>
      <w:r w:rsidRPr="00FC6455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72DB22BA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 xml:space="preserve">4.   </w:t>
      </w:r>
      <w:r w:rsidR="00C42DA5">
        <w:t xml:space="preserve"> </w:t>
      </w:r>
      <w:r w:rsidRPr="00891BA0">
        <w:t>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rPr>
          <w:u w:val="single"/>
        </w:rPr>
        <w:t>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3D8860EB" w14:textId="4CEC2139" w:rsidR="00564647" w:rsidRPr="00891BA0" w:rsidRDefault="00720D3A" w:rsidP="001B78D5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</w:t>
      </w:r>
      <w:r w:rsidRPr="00891BA0">
        <w:lastRenderedPageBreak/>
        <w:t xml:space="preserve">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2729FF20" w14:textId="5BD030A1" w:rsidR="003B01E4" w:rsidRDefault="0063654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E68274" w14:textId="1227808C" w:rsidR="00FC6455" w:rsidRDefault="00FC6455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107B3DA0" w14:textId="62F7D088" w:rsidR="00FC6455" w:rsidRDefault="00FC6455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5807CE17" w14:textId="77777777" w:rsidR="00FC6455" w:rsidRDefault="00FC6455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5CBF4920" w14:textId="77777777" w:rsidR="00F244D6" w:rsidRPr="006251C9" w:rsidRDefault="00F244D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5B16BB92" w14:textId="77777777" w:rsidR="00564647" w:rsidRPr="00891BA0" w:rsidRDefault="00564647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5CFC8AF" w14:textId="72755C2E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C6455">
        <w:t>3</w:t>
      </w:r>
      <w:r w:rsidRPr="00891BA0">
        <w:t xml:space="preserve"> % wynagrodzenia ryczałtowego, o którym mowa w § 4 ust. 1 umowy, za każdy dzień zwłoki,</w:t>
      </w:r>
    </w:p>
    <w:p w14:paraId="6F52C753" w14:textId="0CB78E4E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FC6455">
        <w:t>1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419059BA" w14:textId="78DB1083" w:rsidR="00564647" w:rsidRPr="00891BA0" w:rsidRDefault="00720D3A" w:rsidP="00FC6455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lastRenderedPageBreak/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07156B0D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367D7000" w:rsidR="00720D3A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4B8A3C18" w14:textId="1A36A7DB" w:rsidR="00FC6455" w:rsidRPr="00CC5E05" w:rsidRDefault="00FC6455" w:rsidP="00FC6455">
      <w:pPr>
        <w:spacing w:line="276" w:lineRule="auto"/>
        <w:ind w:left="426" w:hanging="426"/>
        <w:jc w:val="both"/>
      </w:pPr>
      <w:r>
        <w:t xml:space="preserve">9.   Poza przypadkiem, o którym mowa w ust. 8, roszczenie o zapłatę kary umownej staje </w:t>
      </w:r>
      <w:r>
        <w:br/>
        <w:t>się wymagalne z dniem zaistnienia zdarzenia uzasadniającego obciążenie Wykonawcy karą umowną.</w:t>
      </w:r>
    </w:p>
    <w:p w14:paraId="053E777C" w14:textId="5663AA8F" w:rsidR="00FC6455" w:rsidRPr="00891BA0" w:rsidRDefault="00FC6455" w:rsidP="00FC6455">
      <w:pPr>
        <w:spacing w:line="276" w:lineRule="auto"/>
        <w:ind w:left="-142"/>
        <w:jc w:val="both"/>
      </w:pPr>
    </w:p>
    <w:p w14:paraId="2151D352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31CF832F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</w:t>
      </w:r>
      <w:r w:rsidR="00091AD3">
        <w:t>5</w:t>
      </w:r>
      <w:r w:rsidRPr="00891BA0">
        <w:t xml:space="preserve">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8C92A06" w14:textId="3DD245D7" w:rsidR="00FC6455" w:rsidRPr="00300F7C" w:rsidRDefault="00720D3A" w:rsidP="00FC6455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lastRenderedPageBreak/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891BA0" w:rsidRDefault="00720D3A" w:rsidP="00FC6455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A32602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A3260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A3260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A3260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A3260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2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15673C53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A3260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A32602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A32602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933042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1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B78D5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B01E4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F7A9E"/>
    <w:rsid w:val="00B20C11"/>
    <w:rsid w:val="00B3644F"/>
    <w:rsid w:val="00C42DA5"/>
    <w:rsid w:val="00C70ABB"/>
    <w:rsid w:val="00D36690"/>
    <w:rsid w:val="00D61DB8"/>
    <w:rsid w:val="00E93522"/>
    <w:rsid w:val="00EC15A8"/>
    <w:rsid w:val="00EC230B"/>
    <w:rsid w:val="00ED26EE"/>
    <w:rsid w:val="00F244D6"/>
    <w:rsid w:val="00F32D2E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99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15</Pages>
  <Words>5571</Words>
  <Characters>33432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37</cp:revision>
  <cp:lastPrinted>2019-02-28T07:38:00Z</cp:lastPrinted>
  <dcterms:created xsi:type="dcterms:W3CDTF">2018-05-23T09:44:00Z</dcterms:created>
  <dcterms:modified xsi:type="dcterms:W3CDTF">2019-02-28T07:41:00Z</dcterms:modified>
</cp:coreProperties>
</file>