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1D1095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109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1D1095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1D1095" w:rsidRDefault="00EB075D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1095" w:rsidRPr="001D1095" w:rsidRDefault="001D1095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1D109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D1095">
        <w:rPr>
          <w:rFonts w:ascii="Times New Roman" w:hAnsi="Times New Roman" w:cs="Times New Roman"/>
          <w:b/>
          <w:sz w:val="24"/>
          <w:szCs w:val="24"/>
        </w:rPr>
        <w:t>Remont zabytkowego ogrodzenia Cmentarza Centralnego</w:t>
      </w:r>
      <w:r w:rsidRPr="001D1095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1D1095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1D1095">
        <w:rPr>
          <w:rFonts w:ascii="Times New Roman" w:hAnsi="Times New Roman" w:cs="Times New Roman"/>
          <w:b/>
          <w:sz w:val="24"/>
          <w:szCs w:val="24"/>
        </w:rPr>
        <w:br/>
        <w:t>etap I – remont ogrodzenia w rejonie drugiej bramy cmentarza</w:t>
      </w:r>
      <w:r w:rsidRPr="001D1095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073D16" w:rsidRPr="001D1095" w:rsidRDefault="00073D16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1D1095" w:rsidRDefault="005C57FE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095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1D1095">
        <w:rPr>
          <w:rFonts w:ascii="Times New Roman" w:hAnsi="Times New Roman" w:cs="Times New Roman"/>
          <w:sz w:val="24"/>
          <w:szCs w:val="24"/>
        </w:rPr>
        <w:t>że w stosunku do W</w:t>
      </w:r>
      <w:r w:rsidRPr="001D1095">
        <w:rPr>
          <w:rFonts w:ascii="Times New Roman" w:hAnsi="Times New Roman" w:cs="Times New Roman"/>
          <w:sz w:val="24"/>
          <w:szCs w:val="24"/>
        </w:rPr>
        <w:t>ykonawcy</w:t>
      </w:r>
      <w:r w:rsidR="006702BA" w:rsidRPr="001D1095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1D1095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w </w:t>
      </w:r>
      <w:r w:rsidR="001D1095">
        <w:rPr>
          <w:rFonts w:ascii="Times New Roman" w:hAnsi="Times New Roman" w:cs="Times New Roman"/>
          <w:sz w:val="24"/>
          <w:szCs w:val="24"/>
        </w:rPr>
        <w:t>r</w:t>
      </w:r>
      <w:r w:rsidR="00F31ECF" w:rsidRPr="00ED3F74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1D1095"/>
    <w:rsid w:val="00280D12"/>
    <w:rsid w:val="003921F8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1D297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28</cp:revision>
  <cp:lastPrinted>2019-03-13T12:27:00Z</cp:lastPrinted>
  <dcterms:created xsi:type="dcterms:W3CDTF">2016-09-15T10:23:00Z</dcterms:created>
  <dcterms:modified xsi:type="dcterms:W3CDTF">2019-03-13T12:29:00Z</dcterms:modified>
</cp:coreProperties>
</file>