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AD650D">
        <w:rPr>
          <w:rFonts w:ascii="Times New Roman" w:eastAsia="Calibri" w:hAnsi="Times New Roman" w:cs="Times New Roman"/>
          <w:sz w:val="24"/>
          <w:szCs w:val="24"/>
        </w:rPr>
        <w:t>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9E34DE" w:rsidRDefault="00D25A33" w:rsidP="00C433E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433E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Bieżąca obsługa i </w:t>
      </w:r>
      <w:r w:rsidR="00C433E0">
        <w:rPr>
          <w:rFonts w:ascii="Times New Roman" w:hAnsi="Times New Roman" w:cs="Times New Roman"/>
          <w:b/>
          <w:sz w:val="24"/>
          <w:szCs w:val="24"/>
        </w:rPr>
        <w:t>k</w:t>
      </w:r>
      <w:r w:rsidR="009E34DE" w:rsidRPr="009E34DE">
        <w:rPr>
          <w:rFonts w:ascii="Times New Roman" w:hAnsi="Times New Roman" w:cs="Times New Roman"/>
          <w:b/>
          <w:sz w:val="24"/>
          <w:szCs w:val="24"/>
        </w:rPr>
        <w:t>onserwacja oświetlenia zlokalizowanego na obiektach administrowanych przez Zakład Usług Komunalnych, będącego własnością Gminy Miasto Szczecin</w:t>
      </w:r>
      <w:r w:rsidR="009E34DE"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EB075D" w:rsidRDefault="009E34DE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650D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AD650D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AD650D">
        <w:rPr>
          <w:sz w:val="22"/>
          <w:szCs w:val="22"/>
        </w:rPr>
        <w:t>ej</w:t>
      </w:r>
      <w:bookmarkStart w:id="0" w:name="_GoBack"/>
      <w:bookmarkEnd w:id="0"/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6702BA"/>
    <w:rsid w:val="008C1E85"/>
    <w:rsid w:val="009E34DE"/>
    <w:rsid w:val="00AD650D"/>
    <w:rsid w:val="00C433E0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25091"/>
  <w15:docId w15:val="{A69EB991-689E-421A-8F09-2C67CD33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2019-11-08T13:01:00Z</cp:lastPrinted>
  <dcterms:created xsi:type="dcterms:W3CDTF">2016-09-15T10:23:00Z</dcterms:created>
  <dcterms:modified xsi:type="dcterms:W3CDTF">2019-11-08T13:02:00Z</dcterms:modified>
</cp:coreProperties>
</file>