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4B4C5383" w14:textId="761AD6B8" w:rsidR="00053E87" w:rsidRPr="00053E87" w:rsidRDefault="00BC6F3E" w:rsidP="00A432E3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053E87" w:rsidRPr="00053E8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D0904">
        <w:rPr>
          <w:rFonts w:ascii="Times New Roman" w:hAnsi="Times New Roman" w:cs="Times New Roman"/>
          <w:b/>
          <w:sz w:val="24"/>
          <w:szCs w:val="24"/>
        </w:rPr>
        <w:t>Budowa Parku Wolności w Szczecinie – etap III (zieleniec wraz z wysepką)</w:t>
      </w:r>
      <w:r w:rsidR="00053E87" w:rsidRPr="00053E87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D09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53E87"/>
    <w:rsid w:val="00651CE7"/>
    <w:rsid w:val="00791EBF"/>
    <w:rsid w:val="008412BC"/>
    <w:rsid w:val="008F3DAB"/>
    <w:rsid w:val="00922E01"/>
    <w:rsid w:val="00963A8F"/>
    <w:rsid w:val="00A432E3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CD0904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2018-07-18T10:13:00Z</cp:lastPrinted>
  <dcterms:created xsi:type="dcterms:W3CDTF">2018-05-30T09:50:00Z</dcterms:created>
  <dcterms:modified xsi:type="dcterms:W3CDTF">2020-09-17T05:50:00Z</dcterms:modified>
</cp:coreProperties>
</file>