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3241D" w:rsidRDefault="00F77003" w:rsidP="00E324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241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E3241D" w:rsidRDefault="00F77003" w:rsidP="00E324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3241D" w:rsidRDefault="00EB075D" w:rsidP="00E324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241D" w:rsidRPr="00E3241D" w:rsidRDefault="00E3241D" w:rsidP="00E3241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E3241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3241D">
        <w:rPr>
          <w:rFonts w:ascii="Times New Roman" w:hAnsi="Times New Roman" w:cs="Times New Roman"/>
          <w:b/>
          <w:sz w:val="24"/>
          <w:szCs w:val="24"/>
        </w:rPr>
        <w:t>Dostawa leków weterynaryjnych, leków ludzkich i środków medycznych dla Schroniska dla Bezdomnych Zwierząt w Szczecinie (w podziale na części)</w:t>
      </w:r>
      <w:r w:rsidRPr="00E3241D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F77003" w:rsidRPr="00E3241D" w:rsidRDefault="00F77003" w:rsidP="00E324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324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241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3241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3241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E3241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8C1E85"/>
    <w:rsid w:val="00CA0F09"/>
    <w:rsid w:val="00E3241D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7</cp:revision>
  <dcterms:created xsi:type="dcterms:W3CDTF">2016-09-15T10:23:00Z</dcterms:created>
  <dcterms:modified xsi:type="dcterms:W3CDTF">2016-10-23T18:13:00Z</dcterms:modified>
</cp:coreProperties>
</file>